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06A9" w14:textId="14F42CE7" w:rsidR="004F5CF9" w:rsidRDefault="0080555B">
      <w:pPr>
        <w:rPr>
          <w:rFonts w:ascii="Arial" w:hAnsi="Arial" w:cs="Arial"/>
        </w:rPr>
      </w:pPr>
      <w:r>
        <w:rPr>
          <w:rFonts w:ascii="Arial" w:hAnsi="Arial" w:cs="Arial"/>
        </w:rPr>
        <w:t>FOI 9135</w:t>
      </w:r>
    </w:p>
    <w:p w14:paraId="0DF50853" w14:textId="138A1313" w:rsidR="0080555B" w:rsidRDefault="0080555B" w:rsidP="0080555B">
      <w:pPr>
        <w:rPr>
          <w:rFonts w:ascii="Arial" w:hAnsi="Arial" w:cs="Arial"/>
        </w:rPr>
      </w:pPr>
      <w:r w:rsidRPr="0080555B">
        <w:rPr>
          <w:rFonts w:ascii="Arial" w:hAnsi="Arial" w:cs="Arial"/>
        </w:rPr>
        <w:t>We would like to understand the volume of implanted ports (as defined below) used within NHS organisations throughout the UK and would be most grateful if you could kindly provide the below information:</w:t>
      </w:r>
    </w:p>
    <w:p w14:paraId="34CACCF6" w14:textId="77FA64F5" w:rsidR="0080555B" w:rsidRDefault="0080555B" w:rsidP="0080555B">
      <w:pPr>
        <w:rPr>
          <w:rFonts w:ascii="Arial" w:hAnsi="Arial" w:cs="Arial"/>
        </w:rPr>
      </w:pPr>
      <w:r>
        <w:rPr>
          <w:rFonts w:ascii="Arial" w:hAnsi="Arial" w:cs="Arial"/>
          <w:noProof/>
        </w:rPr>
        <w:drawing>
          <wp:inline distT="0" distB="0" distL="0" distR="0" wp14:anchorId="5C00067C" wp14:editId="5C5A6B60">
            <wp:extent cx="4153480" cy="1514686"/>
            <wp:effectExtent l="0" t="0" r="0" b="0"/>
            <wp:docPr id="959515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5763" name="Picture 959515763"/>
                    <pic:cNvPicPr/>
                  </pic:nvPicPr>
                  <pic:blipFill>
                    <a:blip r:embed="rId5">
                      <a:extLst>
                        <a:ext uri="{28A0092B-C50C-407E-A947-70E740481C1C}">
                          <a14:useLocalDpi xmlns:a14="http://schemas.microsoft.com/office/drawing/2010/main" val="0"/>
                        </a:ext>
                      </a:extLst>
                    </a:blip>
                    <a:stretch>
                      <a:fillRect/>
                    </a:stretch>
                  </pic:blipFill>
                  <pic:spPr>
                    <a:xfrm>
                      <a:off x="0" y="0"/>
                      <a:ext cx="4153480" cy="1514686"/>
                    </a:xfrm>
                    <a:prstGeom prst="rect">
                      <a:avLst/>
                    </a:prstGeom>
                  </pic:spPr>
                </pic:pic>
              </a:graphicData>
            </a:graphic>
          </wp:inline>
        </w:drawing>
      </w:r>
    </w:p>
    <w:p w14:paraId="1CBDEAC4" w14:textId="1EDCFB2C" w:rsidR="0080555B" w:rsidRDefault="0080555B" w:rsidP="0080555B">
      <w:pPr>
        <w:rPr>
          <w:rFonts w:ascii="Arial" w:hAnsi="Arial" w:cs="Arial"/>
          <w:b/>
          <w:bCs/>
        </w:rPr>
      </w:pPr>
      <w:r w:rsidRPr="0080555B">
        <w:rPr>
          <w:rFonts w:ascii="Arial" w:hAnsi="Arial" w:cs="Arial"/>
        </w:rPr>
        <w:t xml:space="preserve">Information requested in respect of </w:t>
      </w:r>
      <w:r w:rsidRPr="0080555B">
        <w:rPr>
          <w:rFonts w:ascii="Arial" w:hAnsi="Arial" w:cs="Arial"/>
          <w:b/>
          <w:bCs/>
        </w:rPr>
        <w:t xml:space="preserve">Implantable Ports </w:t>
      </w:r>
    </w:p>
    <w:p w14:paraId="227430B6" w14:textId="77777777" w:rsidR="0080555B" w:rsidRPr="0080555B" w:rsidRDefault="0080555B" w:rsidP="0080555B">
      <w:pPr>
        <w:rPr>
          <w:rFonts w:ascii="Arial" w:hAnsi="Arial" w:cs="Arial"/>
        </w:rPr>
      </w:pPr>
    </w:p>
    <w:p w14:paraId="3CE42A1C" w14:textId="77777777" w:rsidR="0080555B" w:rsidRPr="0080555B" w:rsidRDefault="0080555B" w:rsidP="0080555B">
      <w:pPr>
        <w:rPr>
          <w:rFonts w:ascii="Arial" w:hAnsi="Arial" w:cs="Arial"/>
        </w:rPr>
      </w:pPr>
      <w:r w:rsidRPr="0080555B">
        <w:rPr>
          <w:rFonts w:ascii="Arial" w:hAnsi="Arial" w:cs="Arial"/>
          <w:b/>
          <w:bCs/>
        </w:rPr>
        <w:t>Question 1</w:t>
      </w:r>
      <w:r w:rsidRPr="0080555B">
        <w:rPr>
          <w:rFonts w:ascii="Arial" w:hAnsi="Arial" w:cs="Arial"/>
        </w:rPr>
        <w:t xml:space="preserve"> Has your organisation purchased </w:t>
      </w:r>
      <w:r w:rsidRPr="0080555B">
        <w:rPr>
          <w:rFonts w:ascii="Arial" w:hAnsi="Arial" w:cs="Arial"/>
          <w:b/>
          <w:bCs/>
        </w:rPr>
        <w:t xml:space="preserve">implantable ports </w:t>
      </w:r>
      <w:r w:rsidRPr="0080555B">
        <w:rPr>
          <w:rFonts w:ascii="Arial" w:hAnsi="Arial" w:cs="Arial"/>
        </w:rPr>
        <w:t xml:space="preserve">in the last 3 years? </w:t>
      </w:r>
    </w:p>
    <w:p w14:paraId="519E6C57" w14:textId="77777777" w:rsidR="0080555B" w:rsidRPr="0080555B" w:rsidRDefault="0080555B" w:rsidP="0080555B">
      <w:pPr>
        <w:tabs>
          <w:tab w:val="left" w:pos="4365"/>
        </w:tabs>
        <w:rPr>
          <w:rFonts w:ascii="Arial" w:hAnsi="Arial" w:cs="Arial"/>
        </w:rPr>
      </w:pPr>
      <w:r w:rsidRPr="0080555B">
        <w:rPr>
          <w:rFonts w:ascii="Arial" w:hAnsi="Arial" w:cs="Arial"/>
        </w:rPr>
        <w:t xml:space="preserve">Please mark the appropriate with an ‘x’. </w:t>
      </w:r>
      <w:r>
        <w:rPr>
          <w:rFonts w:ascii="Arial" w:hAnsi="Arial" w:cs="Arial"/>
        </w:rPr>
        <w:tab/>
      </w:r>
    </w:p>
    <w:tbl>
      <w:tblPr>
        <w:tblStyle w:val="TableGrid"/>
        <w:tblW w:w="0" w:type="auto"/>
        <w:tblLook w:val="04A0" w:firstRow="1" w:lastRow="0" w:firstColumn="1" w:lastColumn="0" w:noHBand="0" w:noVBand="1"/>
      </w:tblPr>
      <w:tblGrid>
        <w:gridCol w:w="675"/>
        <w:gridCol w:w="851"/>
      </w:tblGrid>
      <w:tr w:rsidR="0080555B" w14:paraId="34C74C32" w14:textId="77777777" w:rsidTr="0080555B">
        <w:tc>
          <w:tcPr>
            <w:tcW w:w="675" w:type="dxa"/>
          </w:tcPr>
          <w:p w14:paraId="17B76BF6" w14:textId="239DC95D" w:rsidR="0080555B" w:rsidRDefault="0080555B" w:rsidP="0080555B">
            <w:pPr>
              <w:tabs>
                <w:tab w:val="left" w:pos="4365"/>
              </w:tabs>
              <w:rPr>
                <w:rFonts w:ascii="Arial" w:hAnsi="Arial" w:cs="Arial"/>
              </w:rPr>
            </w:pPr>
            <w:r>
              <w:rPr>
                <w:rFonts w:ascii="Arial" w:hAnsi="Arial" w:cs="Arial"/>
              </w:rPr>
              <w:t>Yes</w:t>
            </w:r>
          </w:p>
        </w:tc>
        <w:tc>
          <w:tcPr>
            <w:tcW w:w="851" w:type="dxa"/>
          </w:tcPr>
          <w:p w14:paraId="72B56A98" w14:textId="170D3BEA" w:rsidR="0080555B" w:rsidRDefault="00362A72" w:rsidP="0080555B">
            <w:pPr>
              <w:tabs>
                <w:tab w:val="left" w:pos="4365"/>
              </w:tabs>
              <w:rPr>
                <w:rFonts w:ascii="Arial" w:hAnsi="Arial" w:cs="Arial"/>
              </w:rPr>
            </w:pPr>
            <w:r>
              <w:rPr>
                <w:rFonts w:ascii="Arial" w:hAnsi="Arial" w:cs="Arial"/>
              </w:rPr>
              <w:t>x</w:t>
            </w:r>
          </w:p>
        </w:tc>
      </w:tr>
      <w:tr w:rsidR="0080555B" w14:paraId="1D79A237" w14:textId="77777777" w:rsidTr="0080555B">
        <w:tc>
          <w:tcPr>
            <w:tcW w:w="675" w:type="dxa"/>
          </w:tcPr>
          <w:p w14:paraId="5CC2E11F" w14:textId="551B0E8B" w:rsidR="0080555B" w:rsidRDefault="0080555B" w:rsidP="0080555B">
            <w:pPr>
              <w:tabs>
                <w:tab w:val="left" w:pos="4365"/>
              </w:tabs>
              <w:rPr>
                <w:rFonts w:ascii="Arial" w:hAnsi="Arial" w:cs="Arial"/>
              </w:rPr>
            </w:pPr>
            <w:r>
              <w:rPr>
                <w:rFonts w:ascii="Arial" w:hAnsi="Arial" w:cs="Arial"/>
              </w:rPr>
              <w:t>No</w:t>
            </w:r>
          </w:p>
        </w:tc>
        <w:tc>
          <w:tcPr>
            <w:tcW w:w="851" w:type="dxa"/>
          </w:tcPr>
          <w:p w14:paraId="3B433CA0" w14:textId="77777777" w:rsidR="0080555B" w:rsidRDefault="0080555B" w:rsidP="0080555B">
            <w:pPr>
              <w:tabs>
                <w:tab w:val="left" w:pos="4365"/>
              </w:tabs>
              <w:rPr>
                <w:rFonts w:ascii="Arial" w:hAnsi="Arial" w:cs="Arial"/>
              </w:rPr>
            </w:pPr>
          </w:p>
        </w:tc>
      </w:tr>
    </w:tbl>
    <w:p w14:paraId="183043E6" w14:textId="7E1047C6" w:rsidR="0080555B" w:rsidRDefault="0080555B" w:rsidP="0080555B">
      <w:pPr>
        <w:tabs>
          <w:tab w:val="left" w:pos="4365"/>
        </w:tabs>
        <w:rPr>
          <w:rFonts w:ascii="Arial" w:hAnsi="Arial" w:cs="Arial"/>
        </w:rPr>
      </w:pPr>
    </w:p>
    <w:p w14:paraId="7F2C92B6" w14:textId="77777777" w:rsidR="0080555B" w:rsidRPr="0080555B" w:rsidRDefault="0080555B" w:rsidP="0080555B">
      <w:pPr>
        <w:tabs>
          <w:tab w:val="left" w:pos="4365"/>
        </w:tabs>
        <w:rPr>
          <w:rFonts w:ascii="Arial" w:hAnsi="Arial" w:cs="Arial"/>
        </w:rPr>
      </w:pPr>
    </w:p>
    <w:p w14:paraId="0EA98C39" w14:textId="77777777" w:rsidR="0080555B" w:rsidRPr="0080555B" w:rsidRDefault="0080555B" w:rsidP="0080555B">
      <w:pPr>
        <w:rPr>
          <w:rFonts w:ascii="Arial" w:hAnsi="Arial" w:cs="Arial"/>
        </w:rPr>
      </w:pPr>
      <w:r w:rsidRPr="0080555B">
        <w:rPr>
          <w:rFonts w:ascii="Arial" w:hAnsi="Arial" w:cs="Arial"/>
          <w:b/>
          <w:bCs/>
        </w:rPr>
        <w:t>Question 2</w:t>
      </w:r>
      <w:r w:rsidRPr="0080555B">
        <w:rPr>
          <w:rFonts w:ascii="Arial" w:hAnsi="Arial" w:cs="Arial"/>
        </w:rPr>
        <w:t xml:space="preserve"> If yes, to question 1, please can you kindly provide a purchasing export report detailing the following relevant to </w:t>
      </w:r>
      <w:r w:rsidRPr="0080555B">
        <w:rPr>
          <w:rFonts w:ascii="Arial" w:hAnsi="Arial" w:cs="Arial"/>
          <w:b/>
          <w:bCs/>
        </w:rPr>
        <w:t xml:space="preserve">implantable ports </w:t>
      </w:r>
      <w:r w:rsidRPr="0080555B">
        <w:rPr>
          <w:rFonts w:ascii="Arial" w:hAnsi="Arial" w:cs="Arial"/>
        </w:rPr>
        <w:t xml:space="preserve">for the time periods stated and name the files according to the financial year, including all supply routes. Please feel free to use the attached excel file. </w:t>
      </w:r>
    </w:p>
    <w:p w14:paraId="357B26F9" w14:textId="77777777" w:rsidR="00362A72" w:rsidRPr="00362A72" w:rsidRDefault="00362A72" w:rsidP="00362A72">
      <w:pPr>
        <w:numPr>
          <w:ilvl w:val="0"/>
          <w:numId w:val="1"/>
        </w:numPr>
        <w:rPr>
          <w:rFonts w:ascii="Arial" w:hAnsi="Arial" w:cs="Arial"/>
        </w:rPr>
      </w:pPr>
      <w:r w:rsidRPr="00362A72">
        <w:rPr>
          <w:rFonts w:ascii="Arial" w:hAnsi="Arial" w:cs="Arial"/>
          <w:lang w:val="en-US"/>
        </w:rPr>
        <w:t xml:space="preserve">Manufacturer – </w:t>
      </w:r>
      <w:proofErr w:type="spellStart"/>
      <w:r w:rsidRPr="00362A72">
        <w:rPr>
          <w:rFonts w:ascii="Arial" w:hAnsi="Arial" w:cs="Arial"/>
          <w:lang w:val="en-US"/>
        </w:rPr>
        <w:t>Vygon</w:t>
      </w:r>
      <w:proofErr w:type="spellEnd"/>
      <w:r w:rsidRPr="00362A72">
        <w:rPr>
          <w:rFonts w:ascii="Arial" w:hAnsi="Arial" w:cs="Arial"/>
          <w:lang w:val="en-US"/>
        </w:rPr>
        <w:t xml:space="preserve"> &amp; Kimal</w:t>
      </w:r>
    </w:p>
    <w:p w14:paraId="5092E377" w14:textId="77777777" w:rsidR="00362A72" w:rsidRPr="00362A72" w:rsidRDefault="00362A72" w:rsidP="00362A72">
      <w:pPr>
        <w:numPr>
          <w:ilvl w:val="0"/>
          <w:numId w:val="1"/>
        </w:numPr>
        <w:rPr>
          <w:rFonts w:ascii="Arial" w:hAnsi="Arial" w:cs="Arial"/>
        </w:rPr>
      </w:pPr>
      <w:r w:rsidRPr="00362A72">
        <w:rPr>
          <w:rFonts w:ascii="Arial" w:hAnsi="Arial" w:cs="Arial"/>
          <w:lang w:val="en-US"/>
        </w:rPr>
        <w:t xml:space="preserve">Brand – </w:t>
      </w:r>
      <w:proofErr w:type="spellStart"/>
      <w:r w:rsidRPr="00362A72">
        <w:rPr>
          <w:rFonts w:ascii="Arial" w:hAnsi="Arial" w:cs="Arial"/>
          <w:lang w:val="en-US"/>
        </w:rPr>
        <w:t>Vygon</w:t>
      </w:r>
      <w:proofErr w:type="spellEnd"/>
      <w:r w:rsidRPr="00362A72">
        <w:rPr>
          <w:rFonts w:ascii="Arial" w:hAnsi="Arial" w:cs="Arial"/>
          <w:lang w:val="en-US"/>
        </w:rPr>
        <w:t xml:space="preserve">: </w:t>
      </w:r>
      <w:proofErr w:type="spellStart"/>
      <w:r w:rsidRPr="00362A72">
        <w:rPr>
          <w:rFonts w:ascii="Arial" w:hAnsi="Arial" w:cs="Arial"/>
          <w:lang w:val="en-US"/>
        </w:rPr>
        <w:t>Polysite</w:t>
      </w:r>
      <w:proofErr w:type="spellEnd"/>
      <w:r w:rsidRPr="00362A72">
        <w:rPr>
          <w:rFonts w:ascii="Arial" w:hAnsi="Arial" w:cs="Arial"/>
          <w:lang w:val="en-US"/>
        </w:rPr>
        <w:t>, Kimal: Smart Port</w:t>
      </w:r>
    </w:p>
    <w:p w14:paraId="2E2D313C" w14:textId="77777777" w:rsidR="00362A72" w:rsidRPr="00362A72" w:rsidRDefault="00362A72" w:rsidP="00362A72">
      <w:pPr>
        <w:numPr>
          <w:ilvl w:val="0"/>
          <w:numId w:val="1"/>
        </w:numPr>
        <w:rPr>
          <w:rFonts w:ascii="Arial" w:hAnsi="Arial" w:cs="Arial"/>
        </w:rPr>
      </w:pPr>
      <w:r w:rsidRPr="00362A72">
        <w:rPr>
          <w:rFonts w:ascii="Arial" w:hAnsi="Arial" w:cs="Arial"/>
          <w:lang w:val="en-US"/>
        </w:rPr>
        <w:t xml:space="preserve">Product Code – </w:t>
      </w:r>
      <w:proofErr w:type="spellStart"/>
      <w:r w:rsidRPr="00362A72">
        <w:rPr>
          <w:rFonts w:ascii="Arial" w:hAnsi="Arial" w:cs="Arial"/>
          <w:lang w:val="en-US"/>
        </w:rPr>
        <w:t>Vygon</w:t>
      </w:r>
      <w:proofErr w:type="spellEnd"/>
      <w:r w:rsidRPr="00362A72">
        <w:rPr>
          <w:rFonts w:ascii="Arial" w:hAnsi="Arial" w:cs="Arial"/>
          <w:lang w:val="en-US"/>
        </w:rPr>
        <w:t>: 2016ISP, Kimal: FSQ1934</w:t>
      </w:r>
    </w:p>
    <w:p w14:paraId="16C69EF2" w14:textId="77777777" w:rsidR="00362A72" w:rsidRPr="00362A72" w:rsidRDefault="00362A72" w:rsidP="00362A72">
      <w:pPr>
        <w:numPr>
          <w:ilvl w:val="0"/>
          <w:numId w:val="1"/>
        </w:numPr>
        <w:rPr>
          <w:rFonts w:ascii="Arial" w:hAnsi="Arial" w:cs="Arial"/>
        </w:rPr>
      </w:pPr>
      <w:r w:rsidRPr="00362A72">
        <w:rPr>
          <w:rFonts w:ascii="Arial" w:hAnsi="Arial" w:cs="Arial"/>
          <w:lang w:val="en-US"/>
        </w:rPr>
        <w:t xml:space="preserve">Description – </w:t>
      </w:r>
      <w:proofErr w:type="spellStart"/>
      <w:r w:rsidRPr="00362A72">
        <w:rPr>
          <w:rFonts w:ascii="Arial" w:hAnsi="Arial" w:cs="Arial"/>
          <w:lang w:val="en-US"/>
        </w:rPr>
        <w:t>Vygon</w:t>
      </w:r>
      <w:proofErr w:type="spellEnd"/>
      <w:r w:rsidRPr="00362A72">
        <w:rPr>
          <w:rFonts w:ascii="Arial" w:hAnsi="Arial" w:cs="Arial"/>
          <w:lang w:val="en-US"/>
        </w:rPr>
        <w:t>: POLYSITE ADULT MICRO-</w:t>
      </w:r>
      <w:proofErr w:type="gramStart"/>
      <w:r w:rsidRPr="00362A72">
        <w:rPr>
          <w:rFonts w:ascii="Arial" w:hAnsi="Arial" w:cs="Arial"/>
          <w:lang w:val="en-US"/>
        </w:rPr>
        <w:t>PORT  POLYURETHANE</w:t>
      </w:r>
      <w:proofErr w:type="gramEnd"/>
      <w:r w:rsidRPr="00362A72">
        <w:rPr>
          <w:rFonts w:ascii="Arial" w:hAnsi="Arial" w:cs="Arial"/>
          <w:lang w:val="en-US"/>
        </w:rPr>
        <w:t xml:space="preserve"> CATHETER (CN:7005466), Kimal: PORT TITANIUM/CARBOTHANE 6.6FG X 55CM DETACHED CATHETER</w:t>
      </w:r>
    </w:p>
    <w:p w14:paraId="5CCC5CB7" w14:textId="77777777" w:rsidR="00362A72" w:rsidRPr="00362A72" w:rsidRDefault="00362A72" w:rsidP="00362A72">
      <w:pPr>
        <w:numPr>
          <w:ilvl w:val="0"/>
          <w:numId w:val="1"/>
        </w:numPr>
        <w:rPr>
          <w:rFonts w:ascii="Arial" w:hAnsi="Arial" w:cs="Arial"/>
        </w:rPr>
      </w:pPr>
      <w:r w:rsidRPr="00362A72">
        <w:rPr>
          <w:rFonts w:ascii="Arial" w:hAnsi="Arial" w:cs="Arial"/>
          <w:lang w:val="en-US"/>
        </w:rPr>
        <w:t>Volume (in pieces) – 10 each</w:t>
      </w:r>
    </w:p>
    <w:p w14:paraId="5D8B82BC" w14:textId="4C6DAD24" w:rsidR="0080555B" w:rsidRPr="00362A72" w:rsidRDefault="00362A72" w:rsidP="0080555B">
      <w:pPr>
        <w:numPr>
          <w:ilvl w:val="0"/>
          <w:numId w:val="1"/>
        </w:numPr>
        <w:rPr>
          <w:rFonts w:ascii="Arial" w:hAnsi="Arial" w:cs="Arial"/>
        </w:rPr>
      </w:pPr>
      <w:r w:rsidRPr="00362A72">
        <w:rPr>
          <w:rFonts w:ascii="Arial" w:hAnsi="Arial" w:cs="Arial"/>
          <w:lang w:val="en-US"/>
        </w:rPr>
        <w:t xml:space="preserve">Supply route for example, Direct, NHS Supply Chain </w:t>
      </w:r>
      <w:proofErr w:type="spellStart"/>
      <w:r w:rsidRPr="00362A72">
        <w:rPr>
          <w:rFonts w:ascii="Arial" w:hAnsi="Arial" w:cs="Arial"/>
          <w:lang w:val="en-US"/>
        </w:rPr>
        <w:t>etc</w:t>
      </w:r>
      <w:proofErr w:type="spellEnd"/>
      <w:r w:rsidRPr="00362A72">
        <w:rPr>
          <w:rFonts w:ascii="Arial" w:hAnsi="Arial" w:cs="Arial"/>
          <w:lang w:val="en-US"/>
        </w:rPr>
        <w:t xml:space="preserve"> – </w:t>
      </w:r>
      <w:proofErr w:type="spellStart"/>
      <w:r w:rsidRPr="00362A72">
        <w:rPr>
          <w:rFonts w:ascii="Arial" w:hAnsi="Arial" w:cs="Arial"/>
          <w:lang w:val="en-US"/>
        </w:rPr>
        <w:t>Vygon</w:t>
      </w:r>
      <w:proofErr w:type="spellEnd"/>
      <w:r w:rsidRPr="00362A72">
        <w:rPr>
          <w:rFonts w:ascii="Arial" w:hAnsi="Arial" w:cs="Arial"/>
          <w:lang w:val="en-US"/>
        </w:rPr>
        <w:t xml:space="preserve"> – direct, Kimal - SSCL</w:t>
      </w:r>
    </w:p>
    <w:p w14:paraId="4A7E5FF6" w14:textId="2B32F91C" w:rsidR="0080555B" w:rsidRPr="0080555B" w:rsidRDefault="0080555B" w:rsidP="0080555B">
      <w:pPr>
        <w:rPr>
          <w:rFonts w:ascii="Arial" w:hAnsi="Arial" w:cs="Arial"/>
        </w:rPr>
      </w:pPr>
      <w:r w:rsidRPr="0080555B">
        <w:rPr>
          <w:rFonts w:ascii="Arial" w:hAnsi="Arial" w:cs="Arial"/>
          <w:b/>
          <w:bCs/>
        </w:rPr>
        <w:t xml:space="preserve">Time Periods </w:t>
      </w:r>
    </w:p>
    <w:p w14:paraId="6D34333C" w14:textId="77777777" w:rsidR="0080555B" w:rsidRPr="0080555B" w:rsidRDefault="0080555B" w:rsidP="0080555B">
      <w:pPr>
        <w:rPr>
          <w:rFonts w:ascii="Arial" w:hAnsi="Arial" w:cs="Arial"/>
        </w:rPr>
      </w:pPr>
      <w:r w:rsidRPr="0080555B">
        <w:rPr>
          <w:rFonts w:ascii="Arial" w:hAnsi="Arial" w:cs="Arial"/>
        </w:rPr>
        <w:t xml:space="preserve">▪ 1st April 2022 – 31st March 2023 </w:t>
      </w:r>
    </w:p>
    <w:p w14:paraId="069E80F5" w14:textId="77777777" w:rsidR="0080555B" w:rsidRPr="0080555B" w:rsidRDefault="0080555B" w:rsidP="0080555B">
      <w:pPr>
        <w:rPr>
          <w:rFonts w:ascii="Arial" w:hAnsi="Arial" w:cs="Arial"/>
        </w:rPr>
      </w:pPr>
      <w:r w:rsidRPr="0080555B">
        <w:rPr>
          <w:rFonts w:ascii="Arial" w:hAnsi="Arial" w:cs="Arial"/>
        </w:rPr>
        <w:t xml:space="preserve">▪ 1st April 2023 – 31st March 2024 </w:t>
      </w:r>
    </w:p>
    <w:p w14:paraId="4C7D40D3" w14:textId="4BC216D0" w:rsidR="0080555B" w:rsidRDefault="0080555B" w:rsidP="0080555B">
      <w:pPr>
        <w:rPr>
          <w:rFonts w:ascii="Arial" w:hAnsi="Arial" w:cs="Arial"/>
        </w:rPr>
      </w:pPr>
      <w:r w:rsidRPr="0080555B">
        <w:rPr>
          <w:rFonts w:ascii="Arial" w:hAnsi="Arial" w:cs="Arial"/>
        </w:rPr>
        <w:t xml:space="preserve">▪ 1st April 2024 – 31st March 2025 </w:t>
      </w:r>
    </w:p>
    <w:p w14:paraId="1F9C4D44" w14:textId="36B6B6B7" w:rsidR="00362A72" w:rsidRDefault="00362A72" w:rsidP="0080555B">
      <w:pPr>
        <w:rPr>
          <w:rFonts w:ascii="Arial" w:hAnsi="Arial" w:cs="Arial"/>
        </w:rPr>
      </w:pPr>
      <w:r>
        <w:rPr>
          <w:rFonts w:ascii="Arial" w:hAnsi="Arial" w:cs="Arial"/>
          <w:b/>
          <w:bCs/>
        </w:rPr>
        <w:t>See attached</w:t>
      </w:r>
    </w:p>
    <w:p w14:paraId="13091C78" w14:textId="64728852" w:rsidR="00362A72" w:rsidRPr="00362A72" w:rsidRDefault="00362A72" w:rsidP="0080555B">
      <w:pPr>
        <w:rPr>
          <w:rFonts w:ascii="Arial" w:hAnsi="Arial" w:cs="Arial"/>
        </w:rPr>
      </w:pPr>
      <w:r w:rsidRPr="00362A72">
        <w:rPr>
          <w:rFonts w:ascii="Arial" w:hAnsi="Arial" w:cs="Arial"/>
        </w:rPr>
        <w:t>1 Lister, S et al, Royal Marsden Manual of Clinical Nursing Procedures, 2020, Chapter 17, Vascular Access Devices: Insertion and Management, page 1102</w:t>
      </w:r>
    </w:p>
    <w:p w14:paraId="6C7A9674" w14:textId="77777777" w:rsidR="0080555B" w:rsidRDefault="0080555B" w:rsidP="0080555B">
      <w:pPr>
        <w:rPr>
          <w:rFonts w:ascii="Arial" w:hAnsi="Arial" w:cs="Arial"/>
        </w:rPr>
      </w:pPr>
    </w:p>
    <w:p w14:paraId="0F4B7AAE" w14:textId="77777777" w:rsidR="0080555B" w:rsidRDefault="0080555B" w:rsidP="0080555B">
      <w:pPr>
        <w:rPr>
          <w:rFonts w:ascii="Arial" w:hAnsi="Arial" w:cs="Arial"/>
        </w:rPr>
      </w:pPr>
    </w:p>
    <w:p w14:paraId="7D826C40" w14:textId="77777777" w:rsidR="0080555B" w:rsidRDefault="0080555B" w:rsidP="0080555B">
      <w:pPr>
        <w:rPr>
          <w:rFonts w:ascii="Arial" w:hAnsi="Arial" w:cs="Arial"/>
        </w:rPr>
      </w:pPr>
    </w:p>
    <w:p w14:paraId="040020BB" w14:textId="7CB8D491" w:rsidR="0080555B" w:rsidRPr="0080555B" w:rsidRDefault="0080555B" w:rsidP="0080555B">
      <w:pPr>
        <w:rPr>
          <w:rFonts w:ascii="Arial" w:hAnsi="Arial" w:cs="Arial"/>
        </w:rPr>
      </w:pPr>
      <w:r w:rsidRPr="0080555B">
        <w:rPr>
          <w:rFonts w:ascii="Arial" w:hAnsi="Arial" w:cs="Arial"/>
        </w:rPr>
        <w:t xml:space="preserve">Question 3 If yes, to question 1, please mark with an ‘x’ which clinicians/clinical areas implant ports: </w:t>
      </w:r>
    </w:p>
    <w:p w14:paraId="59FF3355" w14:textId="13F46480" w:rsidR="0080555B" w:rsidRDefault="0080555B" w:rsidP="0080555B">
      <w:pPr>
        <w:rPr>
          <w:rFonts w:ascii="Arial" w:hAnsi="Arial" w:cs="Arial"/>
        </w:rPr>
      </w:pPr>
      <w:r w:rsidRPr="0080555B">
        <w:rPr>
          <w:rFonts w:ascii="Arial" w:hAnsi="Arial" w:cs="Arial"/>
        </w:rPr>
        <w:t>(please select all that are relevant)</w:t>
      </w:r>
    </w:p>
    <w:tbl>
      <w:tblPr>
        <w:tblStyle w:val="TableGrid"/>
        <w:tblW w:w="0" w:type="auto"/>
        <w:tblLook w:val="04A0" w:firstRow="1" w:lastRow="0" w:firstColumn="1" w:lastColumn="0" w:noHBand="0" w:noVBand="1"/>
      </w:tblPr>
      <w:tblGrid>
        <w:gridCol w:w="3369"/>
        <w:gridCol w:w="1134"/>
      </w:tblGrid>
      <w:tr w:rsidR="0080555B" w14:paraId="21FBEA13" w14:textId="77777777" w:rsidTr="0080555B">
        <w:tc>
          <w:tcPr>
            <w:tcW w:w="3369" w:type="dxa"/>
          </w:tcPr>
          <w:p w14:paraId="5E7B39B7" w14:textId="369EDD0E" w:rsidR="0080555B" w:rsidRDefault="0080555B" w:rsidP="0080555B">
            <w:pPr>
              <w:rPr>
                <w:rFonts w:ascii="Arial" w:hAnsi="Arial" w:cs="Arial"/>
              </w:rPr>
            </w:pPr>
            <w:r>
              <w:rPr>
                <w:rFonts w:ascii="Arial" w:hAnsi="Arial" w:cs="Arial"/>
              </w:rPr>
              <w:t>Surgeons</w:t>
            </w:r>
          </w:p>
        </w:tc>
        <w:tc>
          <w:tcPr>
            <w:tcW w:w="1134" w:type="dxa"/>
          </w:tcPr>
          <w:p w14:paraId="3861FB8C" w14:textId="269823E8" w:rsidR="0080555B" w:rsidRDefault="00362A72" w:rsidP="0080555B">
            <w:pPr>
              <w:rPr>
                <w:rFonts w:ascii="Arial" w:hAnsi="Arial" w:cs="Arial"/>
              </w:rPr>
            </w:pPr>
            <w:r>
              <w:rPr>
                <w:rFonts w:ascii="Arial" w:hAnsi="Arial" w:cs="Arial"/>
              </w:rPr>
              <w:t>x</w:t>
            </w:r>
          </w:p>
        </w:tc>
      </w:tr>
      <w:tr w:rsidR="0080555B" w14:paraId="6B9300BF" w14:textId="77777777" w:rsidTr="0080555B">
        <w:tc>
          <w:tcPr>
            <w:tcW w:w="3369" w:type="dxa"/>
          </w:tcPr>
          <w:p w14:paraId="584FA7ED" w14:textId="38BC0DC3" w:rsidR="0080555B" w:rsidRDefault="0080555B" w:rsidP="0080555B">
            <w:pPr>
              <w:rPr>
                <w:rFonts w:ascii="Arial" w:hAnsi="Arial" w:cs="Arial"/>
              </w:rPr>
            </w:pPr>
            <w:r>
              <w:rPr>
                <w:rFonts w:ascii="Arial" w:hAnsi="Arial" w:cs="Arial"/>
              </w:rPr>
              <w:t>Anaesthetists</w:t>
            </w:r>
          </w:p>
        </w:tc>
        <w:tc>
          <w:tcPr>
            <w:tcW w:w="1134" w:type="dxa"/>
          </w:tcPr>
          <w:p w14:paraId="02EA24D0" w14:textId="77777777" w:rsidR="0080555B" w:rsidRDefault="0080555B" w:rsidP="0080555B">
            <w:pPr>
              <w:rPr>
                <w:rFonts w:ascii="Arial" w:hAnsi="Arial" w:cs="Arial"/>
              </w:rPr>
            </w:pPr>
          </w:p>
        </w:tc>
      </w:tr>
      <w:tr w:rsidR="0080555B" w14:paraId="66299833" w14:textId="77777777" w:rsidTr="0080555B">
        <w:tc>
          <w:tcPr>
            <w:tcW w:w="3369" w:type="dxa"/>
          </w:tcPr>
          <w:p w14:paraId="0190A0A5" w14:textId="4B611009" w:rsidR="0080555B" w:rsidRDefault="0080555B" w:rsidP="0080555B">
            <w:pPr>
              <w:rPr>
                <w:rFonts w:ascii="Arial" w:hAnsi="Arial" w:cs="Arial"/>
              </w:rPr>
            </w:pPr>
            <w:r>
              <w:rPr>
                <w:rFonts w:ascii="Arial" w:hAnsi="Arial" w:cs="Arial"/>
              </w:rPr>
              <w:t>Interventional Radiology</w:t>
            </w:r>
          </w:p>
        </w:tc>
        <w:tc>
          <w:tcPr>
            <w:tcW w:w="1134" w:type="dxa"/>
          </w:tcPr>
          <w:p w14:paraId="246F8AB9" w14:textId="77777777" w:rsidR="0080555B" w:rsidRDefault="0080555B" w:rsidP="0080555B">
            <w:pPr>
              <w:rPr>
                <w:rFonts w:ascii="Arial" w:hAnsi="Arial" w:cs="Arial"/>
              </w:rPr>
            </w:pPr>
          </w:p>
        </w:tc>
      </w:tr>
      <w:tr w:rsidR="0080555B" w14:paraId="5CC874EC" w14:textId="77777777" w:rsidTr="0080555B">
        <w:tc>
          <w:tcPr>
            <w:tcW w:w="3369" w:type="dxa"/>
          </w:tcPr>
          <w:p w14:paraId="64C0BC52" w14:textId="1CF315FA" w:rsidR="0080555B" w:rsidRDefault="0080555B" w:rsidP="0080555B">
            <w:pPr>
              <w:rPr>
                <w:rFonts w:ascii="Arial" w:hAnsi="Arial" w:cs="Arial"/>
              </w:rPr>
            </w:pPr>
            <w:r>
              <w:rPr>
                <w:rFonts w:ascii="Arial" w:hAnsi="Arial" w:cs="Arial"/>
              </w:rPr>
              <w:t>Vascular access Nurses</w:t>
            </w:r>
          </w:p>
        </w:tc>
        <w:tc>
          <w:tcPr>
            <w:tcW w:w="1134" w:type="dxa"/>
          </w:tcPr>
          <w:p w14:paraId="51058B93" w14:textId="77777777" w:rsidR="0080555B" w:rsidRDefault="0080555B" w:rsidP="0080555B">
            <w:pPr>
              <w:rPr>
                <w:rFonts w:ascii="Arial" w:hAnsi="Arial" w:cs="Arial"/>
              </w:rPr>
            </w:pPr>
          </w:p>
        </w:tc>
      </w:tr>
      <w:tr w:rsidR="0080555B" w14:paraId="7AA804C5" w14:textId="77777777" w:rsidTr="0080555B">
        <w:tc>
          <w:tcPr>
            <w:tcW w:w="3369" w:type="dxa"/>
          </w:tcPr>
          <w:p w14:paraId="113A5881" w14:textId="28372B1B" w:rsidR="0080555B" w:rsidRDefault="0080555B" w:rsidP="0080555B">
            <w:pPr>
              <w:rPr>
                <w:rFonts w:ascii="Arial" w:hAnsi="Arial" w:cs="Arial"/>
              </w:rPr>
            </w:pPr>
            <w:r>
              <w:rPr>
                <w:rFonts w:ascii="Arial" w:hAnsi="Arial" w:cs="Arial"/>
              </w:rPr>
              <w:t>Other (please state)</w:t>
            </w:r>
          </w:p>
        </w:tc>
        <w:tc>
          <w:tcPr>
            <w:tcW w:w="1134" w:type="dxa"/>
          </w:tcPr>
          <w:p w14:paraId="06620D61" w14:textId="77777777" w:rsidR="0080555B" w:rsidRDefault="0080555B" w:rsidP="0080555B">
            <w:pPr>
              <w:rPr>
                <w:rFonts w:ascii="Arial" w:hAnsi="Arial" w:cs="Arial"/>
              </w:rPr>
            </w:pPr>
          </w:p>
        </w:tc>
      </w:tr>
    </w:tbl>
    <w:p w14:paraId="0EFA9EDB" w14:textId="77777777" w:rsidR="0080555B" w:rsidRDefault="0080555B" w:rsidP="0080555B">
      <w:pPr>
        <w:rPr>
          <w:rFonts w:ascii="Arial" w:hAnsi="Arial" w:cs="Arial"/>
        </w:rPr>
      </w:pPr>
    </w:p>
    <w:p w14:paraId="646B9095" w14:textId="27A18364" w:rsidR="0080555B" w:rsidRPr="0080555B" w:rsidRDefault="0080555B" w:rsidP="0080555B">
      <w:pPr>
        <w:rPr>
          <w:rFonts w:ascii="Arial" w:hAnsi="Arial" w:cs="Arial"/>
        </w:rPr>
      </w:pPr>
      <w:r w:rsidRPr="0080555B">
        <w:rPr>
          <w:rFonts w:ascii="Arial" w:hAnsi="Arial" w:cs="Arial"/>
        </w:rPr>
        <w:t>Other: ---------------------------------------------------------------</w:t>
      </w:r>
    </w:p>
    <w:p w14:paraId="2516FB92" w14:textId="77777777" w:rsidR="0080555B" w:rsidRPr="00EA2A77" w:rsidRDefault="0080555B" w:rsidP="0080555B">
      <w:pPr>
        <w:rPr>
          <w:rFonts w:ascii="Arial" w:hAnsi="Arial" w:cs="Arial"/>
        </w:rPr>
      </w:pPr>
    </w:p>
    <w:sectPr w:rsidR="0080555B" w:rsidRPr="00EA2A77" w:rsidSect="00805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35F21"/>
    <w:multiLevelType w:val="multilevel"/>
    <w:tmpl w:val="630A0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05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5B"/>
    <w:rsid w:val="002E3CE4"/>
    <w:rsid w:val="00362A72"/>
    <w:rsid w:val="004F5CF9"/>
    <w:rsid w:val="005F4D9D"/>
    <w:rsid w:val="0080555B"/>
    <w:rsid w:val="00EA2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CDF7"/>
  <w15:chartTrackingRefBased/>
  <w15:docId w15:val="{D01F1CB8-7CF1-4379-87EE-3A3B0A00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55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55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55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55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5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55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55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55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55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5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5B"/>
    <w:rPr>
      <w:rFonts w:eastAsiaTheme="majorEastAsia" w:cstheme="majorBidi"/>
      <w:color w:val="272727" w:themeColor="text1" w:themeTint="D8"/>
    </w:rPr>
  </w:style>
  <w:style w:type="paragraph" w:styleId="Title">
    <w:name w:val="Title"/>
    <w:basedOn w:val="Normal"/>
    <w:next w:val="Normal"/>
    <w:link w:val="TitleChar"/>
    <w:uiPriority w:val="10"/>
    <w:qFormat/>
    <w:rsid w:val="0080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55B"/>
    <w:rPr>
      <w:i/>
      <w:iCs/>
      <w:color w:val="404040" w:themeColor="text1" w:themeTint="BF"/>
    </w:rPr>
  </w:style>
  <w:style w:type="paragraph" w:styleId="ListParagraph">
    <w:name w:val="List Paragraph"/>
    <w:basedOn w:val="Normal"/>
    <w:uiPriority w:val="34"/>
    <w:qFormat/>
    <w:rsid w:val="0080555B"/>
    <w:pPr>
      <w:ind w:left="720"/>
      <w:contextualSpacing/>
    </w:pPr>
  </w:style>
  <w:style w:type="character" w:styleId="IntenseEmphasis">
    <w:name w:val="Intense Emphasis"/>
    <w:basedOn w:val="DefaultParagraphFont"/>
    <w:uiPriority w:val="21"/>
    <w:qFormat/>
    <w:rsid w:val="0080555B"/>
    <w:rPr>
      <w:i/>
      <w:iCs/>
      <w:color w:val="365F91" w:themeColor="accent1" w:themeShade="BF"/>
    </w:rPr>
  </w:style>
  <w:style w:type="paragraph" w:styleId="IntenseQuote">
    <w:name w:val="Intense Quote"/>
    <w:basedOn w:val="Normal"/>
    <w:next w:val="Normal"/>
    <w:link w:val="IntenseQuoteChar"/>
    <w:uiPriority w:val="30"/>
    <w:qFormat/>
    <w:rsid w:val="008055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555B"/>
    <w:rPr>
      <w:i/>
      <w:iCs/>
      <w:color w:val="365F91" w:themeColor="accent1" w:themeShade="BF"/>
    </w:rPr>
  </w:style>
  <w:style w:type="character" w:styleId="IntenseReference">
    <w:name w:val="Intense Reference"/>
    <w:basedOn w:val="DefaultParagraphFont"/>
    <w:uiPriority w:val="32"/>
    <w:qFormat/>
    <w:rsid w:val="0080555B"/>
    <w:rPr>
      <w:b/>
      <w:bCs/>
      <w:smallCaps/>
      <w:color w:val="365F91" w:themeColor="accent1" w:themeShade="BF"/>
      <w:spacing w:val="5"/>
    </w:rPr>
  </w:style>
  <w:style w:type="table" w:styleId="TableGrid">
    <w:name w:val="Table Grid"/>
    <w:basedOn w:val="TableNormal"/>
    <w:uiPriority w:val="59"/>
    <w:rsid w:val="0080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254</Words>
  <Characters>1449</Characters>
  <Application>Microsoft Office Word</Application>
  <DocSecurity>0</DocSecurity>
  <Lines>12</Lines>
  <Paragraphs>3</Paragraphs>
  <ScaleCrop>false</ScaleCrop>
  <Company>Salisbury NHS Foundation Trust</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Sarah (SALISBURY NHS FOUNDATION TRUST)</dc:creator>
  <cp:keywords/>
  <dc:description/>
  <cp:lastModifiedBy>DRING, Sid (SALISBURY NHS FOUNDATION TRUST)</cp:lastModifiedBy>
  <cp:revision>2</cp:revision>
  <dcterms:created xsi:type="dcterms:W3CDTF">2026-01-06T10:29:00Z</dcterms:created>
  <dcterms:modified xsi:type="dcterms:W3CDTF">2026-01-07T15:13:00Z</dcterms:modified>
</cp:coreProperties>
</file>